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374151"/>
          <w:sz w:val="24"/>
          <w:szCs w:val="24"/>
          <w:highlight w:val="white"/>
          <w:u w:val="none"/>
          <w:vertAlign w:val="baseline"/>
        </w:rPr>
      </w:pPr>
      <w:bookmarkStart w:colFirst="0" w:colLast="0" w:name="_heading=h.gjdgxs" w:id="0"/>
      <w:bookmarkEnd w:id="0"/>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1144766</wp:posOffset>
            </wp:positionH>
            <wp:positionV relativeFrom="paragraph">
              <wp:posOffset>-826768</wp:posOffset>
            </wp:positionV>
            <wp:extent cx="880356" cy="880356"/>
            <wp:effectExtent b="0" l="0" r="0" t="0"/>
            <wp:wrapNone/>
            <wp:docPr id="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880356" cy="880356"/>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2417445</wp:posOffset>
            </wp:positionH>
            <wp:positionV relativeFrom="paragraph">
              <wp:posOffset>-684445</wp:posOffset>
            </wp:positionV>
            <wp:extent cx="3208655" cy="673100"/>
            <wp:effectExtent b="0" l="0" r="0" t="0"/>
            <wp:wrapNone/>
            <wp:docPr id="9"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208655" cy="673100"/>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374151"/>
          <w:sz w:val="28"/>
          <w:szCs w:val="28"/>
          <w:highlight w:val="white"/>
          <w:u w:val="none"/>
          <w:vertAlign w:val="baseline"/>
        </w:rPr>
      </w:pPr>
      <w:r w:rsidDel="00000000" w:rsidR="00000000" w:rsidRPr="00000000">
        <w:rPr>
          <w:rFonts w:ascii="Arial" w:cs="Arial" w:eastAsia="Arial" w:hAnsi="Arial"/>
          <w:b w:val="1"/>
          <w:color w:val="374151"/>
          <w:sz w:val="28"/>
          <w:szCs w:val="28"/>
          <w:highlight w:val="white"/>
          <w:rtl w:val="0"/>
        </w:rPr>
        <w:t xml:space="preserve">Creador de posts de eventos CIRCLE: Una herramienta práctica para las pequeñas empresas del sector turístico</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Arial" w:cs="Arial" w:eastAsia="Arial" w:hAnsi="Arial"/>
          <w:sz w:val="24"/>
          <w:szCs w:val="24"/>
          <w:highlight w:val="white"/>
          <w:rtl w:val="0"/>
        </w:rPr>
        <w:t xml:space="preserve">El Creador de Posts para Eventos CIRCLE es una herramienta práctica diseñada para ayudar a las pequeñas empresas que trabajan con organizaciones de eventos relacionados con el turismo a crear publicaciones atractivas en las redes sociales que informen y sensibilicen eficazmente a los clientes potenciales sobre los aspectos específicos de la economía circular de los que pueden formar parte.</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Arial" w:cs="Arial" w:eastAsia="Arial" w:hAnsi="Arial"/>
          <w:sz w:val="24"/>
          <w:szCs w:val="24"/>
          <w:highlight w:val="white"/>
          <w:rtl w:val="0"/>
        </w:rPr>
        <w:t xml:space="preserve">Utilizando el Creador de posts para eventos de CIRCLE, podremos elaborar bloques informativos convincentes y concisos sobre nuestros próximos eventos. No sólo promocionaremos nuestro evento, sino que también ofreceremos a nuestro público objetivo información interesante y cautivadora sobre los beneficios de la economía circular. Presenta las iniciativas de sostenibilidad de tu organización, destaca las colaboraciones con la comunidad y subraya el papel vital que desempeñan las personas en el fomento de la sostenibilidad.</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Arial" w:cs="Arial" w:eastAsia="Arial" w:hAnsi="Arial"/>
          <w:sz w:val="24"/>
          <w:szCs w:val="24"/>
          <w:highlight w:val="white"/>
          <w:rtl w:val="0"/>
        </w:rPr>
        <w:t xml:space="preserve">Tanto si estamos organizando un cursillo, una conferencia, un concierto o cualquier otro evento, es crucial identificar las oportunidades para hacerlo más circular y sostenible. En el programa de formación CIRCLE, concretamente en el módulo sobre gestión sostenible de eventos, se ofrecen valiosas ideas y orientaciones que te ayudarán a navegar por este proceso con eficacia.</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Arial" w:cs="Arial" w:eastAsia="Arial" w:hAnsi="Arial"/>
          <w:sz w:val="24"/>
          <w:szCs w:val="24"/>
          <w:highlight w:val="white"/>
          <w:rtl w:val="0"/>
        </w:rPr>
        <w:t xml:space="preserve">Queremos hacer hincapié en que convertirse en un organizador de eventos sostenibles y ofrecer sugerencias a tus clientes no es tan complicado como puede parecer (¡probablemente ya lo estés haciendo!). Sin embargo, es importante informar y animar a las personas asistentes a que consideren su propio papel en la reducción del impacto ambiental.</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Arial" w:cs="Arial" w:eastAsia="Arial" w:hAnsi="Arial"/>
          <w:sz w:val="24"/>
          <w:szCs w:val="24"/>
          <w:highlight w:val="white"/>
          <w:rtl w:val="0"/>
        </w:rPr>
        <w:t xml:space="preserve">Explorando el material de formación y utilizando el Creador de posts para eventos CIRCLE, tendrás acceso a un ejemplo de publicación en redes sociales listo para usar que podrás adaptar a tus necesidades específicas. Podrás mejorarlo con enlaces relevantes, estadísticas actualizadas e imágenes atractivas. No olvides que tus publicaciones deben ser breves pero motivadoras, para animar a las personas interesadas en tu evento a profundizar en el concepto de economía circular y su importancia.</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Arial" w:cs="Arial" w:eastAsia="Arial" w:hAnsi="Arial"/>
          <w:sz w:val="24"/>
          <w:szCs w:val="24"/>
          <w:highlight w:val="white"/>
          <w:rtl w:val="0"/>
        </w:rPr>
        <w:t xml:space="preserve">Al elegir las respuestas adecuadas para ti -sí/no sobre un tema específico-, descubrirás qué principios de circularidad ya aplicas o puedes aplicar en tu evento. Si, al revisar el material y utilizar la herramienta, encuentras aspectos de tu evento que no son sostenibles, te ofrecemos sugerencias sobre qué tener en cuenta y cómo hacer la transición hacia un enfoque más circular.</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300" w:before="240" w:line="240" w:lineRule="auto"/>
        <w:ind w:left="0" w:right="0" w:firstLine="0"/>
        <w:jc w:val="left"/>
        <w:rPr/>
      </w:pPr>
      <w:r w:rsidDel="00000000" w:rsidR="00000000" w:rsidRPr="00000000">
        <w:rPr>
          <w:rFonts w:ascii="Arial" w:cs="Arial" w:eastAsia="Arial" w:hAnsi="Arial"/>
          <w:sz w:val="24"/>
          <w:szCs w:val="24"/>
          <w:highlight w:val="white"/>
          <w:rtl w:val="0"/>
        </w:rPr>
        <w:t xml:space="preserve">Con el Creador de posts para eventos CIRCLE, no solo te acercarás a tus clientes, sino que también crearás una comunidad de personas con ideas afines que aprecian y apoyan las prácticas sostenibles. Publicar constantemente sobre la economía circular aumentará la concienciación sobre su importancia, fomentando un impacto positivo que se extiende más allá de tu público inmediato. Una gran oportunidad no solo para organizar eventos sostenibles, sino también para aumentar la relevancia y la concienciación sobre este tema.</w:t>
      </w: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prastasis" w:default="1">
    <w:name w:val="Normal"/>
    <w:qFormat w:val="1"/>
  </w:style>
  <w:style w:type="character" w:styleId="Numatytasispastraiposriftas" w:default="1">
    <w:name w:val="Default Paragraph Font"/>
    <w:uiPriority w:val="1"/>
    <w:semiHidden w:val="1"/>
    <w:unhideWhenUsed w:val="1"/>
  </w:style>
  <w:style w:type="table" w:styleId="prastojilentel" w:default="1">
    <w:name w:val="Normal Table"/>
    <w:uiPriority w:val="99"/>
    <w:semiHidden w:val="1"/>
    <w:unhideWhenUsed w:val="1"/>
    <w:tblPr>
      <w:tblInd w:w="0.0" w:type="dxa"/>
      <w:tblCellMar>
        <w:top w:w="0.0" w:type="dxa"/>
        <w:left w:w="108.0" w:type="dxa"/>
        <w:bottom w:w="0.0" w:type="dxa"/>
        <w:right w:w="108.0" w:type="dxa"/>
      </w:tblCellMar>
    </w:tblPr>
  </w:style>
  <w:style w:type="numbering" w:styleId="Sraonra" w:default="1">
    <w:name w:val="No List"/>
    <w:uiPriority w:val="99"/>
    <w:semiHidden w:val="1"/>
    <w:unhideWhenUsed w:val="1"/>
  </w:style>
  <w:style w:type="paragraph" w:styleId="prastasiniatinklio">
    <w:name w:val="Normal (Web)"/>
    <w:basedOn w:val="prastasis"/>
    <w:uiPriority w:val="99"/>
    <w:semiHidden w:val="1"/>
    <w:unhideWhenUsed w:val="1"/>
    <w:rsid w:val="00113F09"/>
    <w:pPr>
      <w:spacing w:after="100" w:afterAutospacing="1" w:before="100" w:beforeAutospacing="1" w:line="240" w:lineRule="auto"/>
    </w:pPr>
    <w:rPr>
      <w:rFonts w:ascii="Times New Roman" w:cs="Times New Roman" w:eastAsia="Times New Roman" w:hAnsi="Times New Roman"/>
      <w:sz w:val="24"/>
      <w:szCs w:val="24"/>
    </w:rPr>
  </w:style>
  <w:style w:type="character" w:styleId="Hipersaitas">
    <w:name w:val="Hyperlink"/>
    <w:basedOn w:val="Numatytasispastraiposriftas"/>
    <w:uiPriority w:val="99"/>
    <w:semiHidden w:val="1"/>
    <w:unhideWhenUsed w:val="1"/>
    <w:rsid w:val="00113F09"/>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Ywi0e7R/+sAhxu/kWqnzaAFAQ==">CgMxLjAyCGguZ2pkZ3hzOAByITFMV0NxdTRIYk9BQlB5Q0x1M2JJdHlEeDlaTXR3RHRzeQ==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2023-06-27T08:17:00Z</dcterms:created>
  <dc:creator>Vaida Sinkeviciene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4ac25d88-3c34-4f63-996d-a62ff57d4e08</vt:lpwstr>
  </property>
</Properties>
</file>