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8CF0AC" w14:textId="77777777" w:rsidR="00A07866" w:rsidRDefault="00A07866">
      <w:pPr>
        <w:shd w:val="clear" w:color="auto" w:fill="FEFEFE"/>
        <w:spacing w:after="240"/>
        <w:rPr>
          <w:b/>
          <w:sz w:val="29"/>
          <w:szCs w:val="29"/>
        </w:rPr>
      </w:pPr>
    </w:p>
    <w:p w14:paraId="3779E6A1" w14:textId="70790D57" w:rsidR="00A07866" w:rsidRPr="00B00927" w:rsidRDefault="00B00927">
      <w:pPr>
        <w:shd w:val="clear" w:color="auto" w:fill="FEFEFE"/>
        <w:spacing w:after="240"/>
        <w:rPr>
          <w:lang w:val="it-IT"/>
        </w:rPr>
      </w:pPr>
      <w:r w:rsidRPr="00B00927">
        <w:rPr>
          <w:b/>
          <w:sz w:val="29"/>
          <w:szCs w:val="29"/>
          <w:lang w:val="it-IT"/>
        </w:rPr>
        <w:t>Come utilizzare il “Calcolatore dei costi del trasporto pubblico”</w:t>
      </w:r>
    </w:p>
    <w:p w14:paraId="25DB3DE7" w14:textId="77777777" w:rsidR="001D19F9" w:rsidRPr="001D19F9" w:rsidRDefault="001D19F9">
      <w:pPr>
        <w:spacing w:before="240" w:after="480"/>
        <w:rPr>
          <w:lang w:val="it-IT"/>
        </w:rPr>
      </w:pPr>
      <w:r w:rsidRPr="001D19F9">
        <w:rPr>
          <w:lang w:val="it-IT"/>
        </w:rPr>
        <w:t xml:space="preserve">Il calcolatore dei costi del trasporto pubblico è uno strumento interattivo progettato per gli studenti che può essere utilizzato individualmente o in gruppo. Consente agli studenti di saperne di più sui costi economici e ambientali delle diverse modalità di trasporto pubblico in varie città d'Europa. Per confrontare i costi delle diverse modalità di trasporto pubblico in una città europea, l'utente può selezionare dal menu "Scegli la tua città europea" e quindi gli verranno forniti i prezzi per un tipico viaggio sui mezzi di trasporto pubblico disponibili lì. </w:t>
      </w:r>
    </w:p>
    <w:p w14:paraId="1A9239F3" w14:textId="77777777" w:rsidR="001D19F9" w:rsidRPr="001D19F9" w:rsidRDefault="001D19F9" w:rsidP="001D19F9">
      <w:pPr>
        <w:rPr>
          <w:lang w:val="it-IT"/>
        </w:rPr>
      </w:pPr>
      <w:r w:rsidRPr="001D19F9">
        <w:rPr>
          <w:lang w:val="it-IT"/>
        </w:rPr>
        <w:t>Nella sezione "Ulteriori informazioni", gli studenti troveranno un collegamento a un sito Web con maggiori informazioni sul trasporto pubblico nella città scelta. Il "Calcolatore dei costi del trasporto pubblico" incoraggia gli studenti a vedere non solo i vantaggi ambientali dei vari tipi di trasporto pubblico, ma anche i vantaggi economici. Ciò può aiutare gli studenti VET nel settore dei trasporti a comprendere meglio il mercato nel loro paese e le opportunità che ci sono per sviluppare il settore confrontando le opzioni nella capitale della loro nazione con altre capitali in tutta Europa.</w:t>
      </w:r>
    </w:p>
    <w:p w14:paraId="5E9A655E" w14:textId="77777777" w:rsidR="001D19F9" w:rsidRPr="001D19F9" w:rsidRDefault="001D19F9" w:rsidP="001D19F9">
      <w:pPr>
        <w:spacing w:before="240"/>
        <w:rPr>
          <w:lang w:val="it-IT"/>
        </w:rPr>
      </w:pPr>
      <w:r w:rsidRPr="001D19F9">
        <w:rPr>
          <w:lang w:val="it-IT"/>
        </w:rPr>
        <w:t>Opzioni di accesso:</w:t>
      </w:r>
    </w:p>
    <w:p w14:paraId="6B1CB0E1" w14:textId="77777777" w:rsidR="001D19F9" w:rsidRDefault="001D19F9" w:rsidP="001D19F9">
      <w:pPr>
        <w:shd w:val="clear" w:color="auto" w:fill="FEFEFE"/>
        <w:rPr>
          <w:lang w:val="it-IT"/>
        </w:rPr>
      </w:pPr>
    </w:p>
    <w:p w14:paraId="029B5558" w14:textId="4440201C" w:rsidR="001D19F9" w:rsidRPr="001D19F9" w:rsidRDefault="001D19F9" w:rsidP="001D19F9">
      <w:pPr>
        <w:shd w:val="clear" w:color="auto" w:fill="FEFEFE"/>
        <w:rPr>
          <w:lang w:val="it-IT"/>
        </w:rPr>
      </w:pPr>
      <w:r w:rsidRPr="001D19F9">
        <w:rPr>
          <w:lang w:val="it-IT"/>
        </w:rPr>
        <w:t>● Utilizzare lo strumento direttamente sul sito web (online).</w:t>
      </w:r>
    </w:p>
    <w:p w14:paraId="4B06015E" w14:textId="4F66E1CA" w:rsidR="001D19F9" w:rsidRPr="001D19F9" w:rsidRDefault="001D19F9" w:rsidP="001D19F9">
      <w:pPr>
        <w:shd w:val="clear" w:color="auto" w:fill="FEFEFE"/>
        <w:rPr>
          <w:lang w:val="it-IT"/>
        </w:rPr>
      </w:pPr>
      <w:r w:rsidRPr="001D19F9">
        <w:rPr>
          <w:lang w:val="it-IT"/>
        </w:rPr>
        <w:t>● Scaricare un</w:t>
      </w:r>
      <w:r w:rsidRPr="001D19F9">
        <w:rPr>
          <w:lang w:val="it-IT"/>
        </w:rPr>
        <w:t>o Z</w:t>
      </w:r>
      <w:r>
        <w:rPr>
          <w:lang w:val="it-IT"/>
        </w:rPr>
        <w:t>IP</w:t>
      </w:r>
      <w:r w:rsidRPr="001D19F9">
        <w:rPr>
          <w:lang w:val="it-IT"/>
        </w:rPr>
        <w:t xml:space="preserve"> file in formato Excel per l'utilizzo offline.</w:t>
      </w:r>
    </w:p>
    <w:p w14:paraId="140A904A" w14:textId="77777777" w:rsidR="001D19F9" w:rsidRPr="001D19F9" w:rsidRDefault="001D19F9" w:rsidP="001D19F9">
      <w:pPr>
        <w:shd w:val="clear" w:color="auto" w:fill="FEFEFE"/>
        <w:rPr>
          <w:lang w:val="it-IT"/>
        </w:rPr>
      </w:pPr>
    </w:p>
    <w:p w14:paraId="5F4F34B4" w14:textId="77777777" w:rsidR="001D19F9" w:rsidRPr="001D19F9" w:rsidRDefault="001D19F9">
      <w:pPr>
        <w:shd w:val="clear" w:color="auto" w:fill="FEFEFE"/>
        <w:spacing w:after="240"/>
        <w:rPr>
          <w:b/>
          <w:bCs/>
          <w:lang w:val="it-IT"/>
        </w:rPr>
      </w:pPr>
      <w:r w:rsidRPr="001D19F9">
        <w:rPr>
          <w:lang w:val="it-IT"/>
        </w:rPr>
        <w:t xml:space="preserve">Fase 1: </w:t>
      </w:r>
      <w:r w:rsidRPr="001D19F9">
        <w:rPr>
          <w:b/>
          <w:bCs/>
          <w:lang w:val="it-IT"/>
        </w:rPr>
        <w:t>Guarda la tabella “Tipi di trasporto pubblico nell’UE”</w:t>
      </w:r>
    </w:p>
    <w:p w14:paraId="141EA5EF" w14:textId="72A7D0BF" w:rsidR="00A07866" w:rsidRPr="001D19F9" w:rsidRDefault="001D19F9">
      <w:pPr>
        <w:shd w:val="clear" w:color="auto" w:fill="FEFEFE"/>
        <w:spacing w:after="240"/>
        <w:rPr>
          <w:lang w:val="it-IT"/>
        </w:rPr>
      </w:pPr>
      <w:r w:rsidRPr="001D19F9">
        <w:rPr>
          <w:lang w:val="it-IT"/>
        </w:rPr>
        <w:t>Questa tabella consente di visualizzare i costi medi e le emissioni dei vari tipi di veicoli nell'UE</w:t>
      </w:r>
      <w:r>
        <w:rPr>
          <w:lang w:val="it-IT"/>
        </w:rPr>
        <w:t>.</w:t>
      </w:r>
    </w:p>
    <w:p w14:paraId="63AB4068" w14:textId="7E32C967" w:rsidR="001D19F9" w:rsidRPr="001D19F9" w:rsidRDefault="001D19F9">
      <w:pPr>
        <w:shd w:val="clear" w:color="auto" w:fill="FEFEFE"/>
        <w:spacing w:after="240"/>
        <w:rPr>
          <w:lang w:val="it-IT"/>
        </w:rPr>
      </w:pPr>
      <w:r w:rsidRPr="001D19F9">
        <w:rPr>
          <w:lang w:val="it-IT"/>
        </w:rPr>
        <w:t>Fase</w:t>
      </w:r>
      <w:r w:rsidRPr="001D19F9">
        <w:rPr>
          <w:lang w:val="it-IT"/>
        </w:rPr>
        <w:t xml:space="preserve"> </w:t>
      </w:r>
      <w:r w:rsidRPr="001D19F9">
        <w:rPr>
          <w:lang w:val="it-IT"/>
        </w:rPr>
        <w:t xml:space="preserve">2: </w:t>
      </w:r>
      <w:r w:rsidRPr="001D19F9">
        <w:rPr>
          <w:b/>
          <w:bCs/>
          <w:lang w:val="it-IT"/>
        </w:rPr>
        <w:t>confrontare i dati</w:t>
      </w:r>
    </w:p>
    <w:p w14:paraId="332F9BC8" w14:textId="27E21434" w:rsidR="00A07866" w:rsidRPr="001D19F9" w:rsidRDefault="001D19F9">
      <w:pPr>
        <w:shd w:val="clear" w:color="auto" w:fill="FEFEFE"/>
        <w:spacing w:after="240"/>
        <w:rPr>
          <w:lang w:val="it-IT"/>
        </w:rPr>
      </w:pPr>
      <w:r w:rsidRPr="001D19F9">
        <w:rPr>
          <w:lang w:val="it-IT"/>
        </w:rPr>
        <w:t>La tabella sottostante a quella precedente nel passaggio 1 ti consentirà di "Selezionare una città europea" dal menu a tendina e di vedere i costi dei tipi di trasporto pubblico disponibili lì. Nel caso di una sezione vuota per la modalità di trasporto, questa non è ancora presente in quella città.</w:t>
      </w:r>
    </w:p>
    <w:p w14:paraId="2367BD55" w14:textId="77777777" w:rsidR="001D19F9" w:rsidRPr="001D19F9" w:rsidRDefault="001D19F9">
      <w:pPr>
        <w:shd w:val="clear" w:color="auto" w:fill="FEFEFE"/>
        <w:spacing w:after="240"/>
        <w:rPr>
          <w:b/>
          <w:lang w:val="it-IT"/>
        </w:rPr>
      </w:pPr>
      <w:r w:rsidRPr="001D19F9">
        <w:rPr>
          <w:lang w:val="it-IT"/>
        </w:rPr>
        <w:t>Fase</w:t>
      </w:r>
      <w:r w:rsidR="00000000" w:rsidRPr="001D19F9">
        <w:rPr>
          <w:lang w:val="it-IT"/>
        </w:rPr>
        <w:t xml:space="preserve"> 3:</w:t>
      </w:r>
      <w:r w:rsidR="00000000" w:rsidRPr="001D19F9">
        <w:rPr>
          <w:b/>
          <w:lang w:val="it-IT"/>
        </w:rPr>
        <w:t xml:space="preserve"> </w:t>
      </w:r>
      <w:r w:rsidRPr="001D19F9">
        <w:rPr>
          <w:b/>
          <w:lang w:val="it-IT"/>
        </w:rPr>
        <w:t>Identificare le lacune del mercato</w:t>
      </w:r>
    </w:p>
    <w:p w14:paraId="26093AD7" w14:textId="320DC64E" w:rsidR="00A07866" w:rsidRPr="001D19F9" w:rsidRDefault="001D19F9">
      <w:pPr>
        <w:shd w:val="clear" w:color="auto" w:fill="FEFEFE"/>
        <w:spacing w:after="240"/>
        <w:rPr>
          <w:lang w:val="it-IT"/>
        </w:rPr>
      </w:pPr>
      <w:r w:rsidRPr="001D19F9">
        <w:rPr>
          <w:lang w:val="it-IT"/>
        </w:rPr>
        <w:t>Ad esempio, potresti vedere che non ci sono e-bike o e-scooter nella capitale della tua nazione. Questa potrebbe essere un'opportunità per avviare una nuova attività o contattare un'azienda esistente per attirarla nella tua città.</w:t>
      </w:r>
    </w:p>
    <w:p w14:paraId="4B231E53" w14:textId="1C3327FF" w:rsidR="00A07866" w:rsidRPr="001D19F9" w:rsidRDefault="001D19F9">
      <w:pPr>
        <w:shd w:val="clear" w:color="auto" w:fill="FEFEFE"/>
        <w:spacing w:after="240"/>
        <w:rPr>
          <w:b/>
          <w:lang w:val="it-IT"/>
        </w:rPr>
      </w:pPr>
      <w:r w:rsidRPr="001D19F9">
        <w:rPr>
          <w:lang w:val="it-IT"/>
        </w:rPr>
        <w:lastRenderedPageBreak/>
        <w:t>Fase</w:t>
      </w:r>
      <w:r w:rsidR="00000000" w:rsidRPr="001D19F9">
        <w:rPr>
          <w:lang w:val="it-IT"/>
        </w:rPr>
        <w:t xml:space="preserve"> 4: </w:t>
      </w:r>
      <w:r w:rsidRPr="001D19F9">
        <w:rPr>
          <w:b/>
          <w:lang w:val="it-IT"/>
        </w:rPr>
        <w:t>Identificare quali metodi di trasporto sono più convenienti e migliori per l'ambiente</w:t>
      </w:r>
    </w:p>
    <w:p w14:paraId="378D577B" w14:textId="77777777" w:rsidR="001D19F9" w:rsidRDefault="001D19F9">
      <w:pPr>
        <w:shd w:val="clear" w:color="auto" w:fill="FEFEFE"/>
        <w:spacing w:after="240"/>
        <w:rPr>
          <w:lang w:val="it-IT"/>
        </w:rPr>
      </w:pPr>
      <w:r w:rsidRPr="001D19F9">
        <w:rPr>
          <w:lang w:val="it-IT"/>
        </w:rPr>
        <w:t>Inoltre, se vedi un mezzo di trasporto disponibile nella città scelta ma non presente nella tabella, cerca i dati relativi a tale mezzo e confrontali con quelli della tabella.</w:t>
      </w:r>
    </w:p>
    <w:p w14:paraId="316B2321" w14:textId="77777777" w:rsidR="001D19F9" w:rsidRPr="001D19F9" w:rsidRDefault="001D19F9">
      <w:pPr>
        <w:shd w:val="clear" w:color="auto" w:fill="FEFEFE"/>
        <w:spacing w:after="240"/>
        <w:rPr>
          <w:b/>
          <w:lang w:val="en-US"/>
        </w:rPr>
      </w:pPr>
      <w:r w:rsidRPr="001D19F9">
        <w:rPr>
          <w:lang w:val="en-US"/>
        </w:rPr>
        <w:t>Fase</w:t>
      </w:r>
      <w:r w:rsidR="00000000" w:rsidRPr="001D19F9">
        <w:rPr>
          <w:lang w:val="en-US"/>
        </w:rPr>
        <w:t xml:space="preserve"> 5: </w:t>
      </w:r>
      <w:r w:rsidRPr="001D19F9">
        <w:rPr>
          <w:b/>
          <w:lang w:val="en-US"/>
        </w:rPr>
        <w:t>Scopri di più</w:t>
      </w:r>
    </w:p>
    <w:p w14:paraId="65D07110" w14:textId="29AAA38C" w:rsidR="00A07866" w:rsidRDefault="001D19F9">
      <w:pPr>
        <w:shd w:val="clear" w:color="auto" w:fill="FEFEFE"/>
        <w:spacing w:after="240"/>
      </w:pPr>
      <w:r w:rsidRPr="001D19F9">
        <w:t>La sezione "ulteriori informazioni" fornisce link utili per ogni capitale europea con ulteriori informazioni sui trasporti pubblici. Ciò è particolarmente utile per considerare abbonamenti annuali o mensili ai servizi e come questi influiscono sui costi.</w:t>
      </w:r>
    </w:p>
    <w:p w14:paraId="088E5798" w14:textId="77777777" w:rsidR="00A07866" w:rsidRDefault="00A07866">
      <w:pPr>
        <w:shd w:val="clear" w:color="auto" w:fill="FEFEFE"/>
        <w:spacing w:after="240"/>
      </w:pPr>
    </w:p>
    <w:p w14:paraId="57C32175" w14:textId="77777777" w:rsidR="00A07866" w:rsidRDefault="00A07866">
      <w:pPr>
        <w:shd w:val="clear" w:color="auto" w:fill="FEFEFE"/>
        <w:spacing w:after="240"/>
      </w:pPr>
    </w:p>
    <w:p w14:paraId="73E76B07" w14:textId="77777777" w:rsidR="00A07866" w:rsidRDefault="00A07866">
      <w:pPr>
        <w:shd w:val="clear" w:color="auto" w:fill="FEFEFE"/>
        <w:spacing w:after="240"/>
        <w:jc w:val="center"/>
        <w:rPr>
          <w:sz w:val="20"/>
          <w:szCs w:val="20"/>
        </w:rPr>
      </w:pPr>
    </w:p>
    <w:p w14:paraId="1001F078" w14:textId="77777777" w:rsidR="00A07866" w:rsidRDefault="00A07866">
      <w:pPr>
        <w:shd w:val="clear" w:color="auto" w:fill="FEFEFE"/>
        <w:spacing w:after="240"/>
        <w:rPr>
          <w:sz w:val="20"/>
          <w:szCs w:val="20"/>
        </w:rPr>
      </w:pPr>
    </w:p>
    <w:p w14:paraId="3572E7E9" w14:textId="77777777" w:rsidR="00A07866" w:rsidRDefault="00A07866">
      <w:pPr>
        <w:shd w:val="clear" w:color="auto" w:fill="FEFEFE"/>
        <w:spacing w:after="240"/>
        <w:rPr>
          <w:sz w:val="20"/>
          <w:szCs w:val="20"/>
        </w:rPr>
      </w:pPr>
    </w:p>
    <w:sectPr w:rsidR="00A0786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8918F" w14:textId="77777777" w:rsidR="005F7C8C" w:rsidRDefault="005F7C8C">
      <w:pPr>
        <w:spacing w:line="240" w:lineRule="auto"/>
      </w:pPr>
      <w:r>
        <w:separator/>
      </w:r>
    </w:p>
  </w:endnote>
  <w:endnote w:type="continuationSeparator" w:id="0">
    <w:p w14:paraId="21333E91" w14:textId="77777777" w:rsidR="005F7C8C" w:rsidRDefault="005F7C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29F73" w14:textId="77777777" w:rsidR="00A07866" w:rsidRDefault="00000000">
    <w:pPr>
      <w:jc w:val="center"/>
    </w:pPr>
    <w:r>
      <w:t xml:space="preserve">    </w:t>
    </w:r>
    <w:r>
      <w:rPr>
        <w:noProof/>
      </w:rPr>
      <w:drawing>
        <wp:inline distT="114300" distB="114300" distL="114300" distR="114300" wp14:anchorId="58CCBDED" wp14:editId="419F0729">
          <wp:extent cx="4484884" cy="691312"/>
          <wp:effectExtent l="0" t="0" r="0" b="0"/>
          <wp:docPr id="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484884" cy="69131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1B92A" w14:textId="77777777" w:rsidR="005F7C8C" w:rsidRDefault="005F7C8C">
      <w:pPr>
        <w:spacing w:line="240" w:lineRule="auto"/>
      </w:pPr>
      <w:r>
        <w:separator/>
      </w:r>
    </w:p>
  </w:footnote>
  <w:footnote w:type="continuationSeparator" w:id="0">
    <w:p w14:paraId="5A15BE36" w14:textId="77777777" w:rsidR="005F7C8C" w:rsidRDefault="005F7C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9E5F2" w14:textId="77777777" w:rsidR="00A07866" w:rsidRDefault="00000000">
    <w:r>
      <w:rPr>
        <w:noProof/>
      </w:rPr>
      <w:drawing>
        <wp:inline distT="114300" distB="114300" distL="114300" distR="114300" wp14:anchorId="584A7A1E" wp14:editId="3C3BAF9C">
          <wp:extent cx="3595688" cy="77471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95688" cy="7747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6574264" w14:textId="77777777" w:rsidR="00A07866" w:rsidRDefault="00A078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717D3F"/>
    <w:multiLevelType w:val="multilevel"/>
    <w:tmpl w:val="380C85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495926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866"/>
    <w:rsid w:val="001D19F9"/>
    <w:rsid w:val="005F7C8C"/>
    <w:rsid w:val="00A07866"/>
    <w:rsid w:val="00B00927"/>
    <w:rsid w:val="00FA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B36CFB"/>
  <w15:docId w15:val="{ADF4978E-4C0C-ED44-9D2F-13F23196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403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Letizia Slovogorodski</cp:lastModifiedBy>
  <cp:revision>3</cp:revision>
  <dcterms:created xsi:type="dcterms:W3CDTF">2024-11-17T14:57:00Z</dcterms:created>
  <dcterms:modified xsi:type="dcterms:W3CDTF">2024-11-17T15:05:00Z</dcterms:modified>
</cp:coreProperties>
</file>